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BA" w:rsidRDefault="00AD195C">
      <w:pPr>
        <w:spacing w:line="276" w:lineRule="auto"/>
        <w:ind w:firstLineChars="300" w:firstLine="96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河北工业大学学堂云平台学生登录操作指南</w:t>
      </w:r>
    </w:p>
    <w:p w:rsidR="00A072BA" w:rsidRDefault="00AD1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本手册旨在指导学生使用河北工业大学学堂</w:t>
      </w:r>
      <w:r>
        <w:rPr>
          <w:rFonts w:ascii="Times New Roman" w:hAnsi="Times New Roman" w:cs="Times New Roman" w:hint="eastAsia"/>
          <w:sz w:val="28"/>
          <w:szCs w:val="28"/>
        </w:rPr>
        <w:t>云平台</w:t>
      </w:r>
      <w:r>
        <w:rPr>
          <w:rFonts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hebut.xuetangx.com</w:t>
      </w:r>
      <w:r>
        <w:rPr>
          <w:rFonts w:ascii="Times New Roman" w:hAnsi="Times New Roman" w:cs="Times New Roman"/>
          <w:sz w:val="28"/>
          <w:szCs w:val="28"/>
        </w:rPr>
        <w:t>）学习</w:t>
      </w:r>
      <w:r>
        <w:rPr>
          <w:rFonts w:ascii="Times New Roman" w:hAnsi="Times New Roman" w:cs="Times New Roman" w:hint="eastAsia"/>
          <w:sz w:val="28"/>
          <w:szCs w:val="28"/>
        </w:rPr>
        <w:t>《学术英语综合教程》这门课程。</w:t>
      </w:r>
    </w:p>
    <w:p w:rsidR="00A072BA" w:rsidRDefault="00AD195C">
      <w:pPr>
        <w:pStyle w:val="1"/>
      </w:pPr>
      <w:r>
        <w:rPr>
          <w:rFonts w:hint="eastAsia"/>
        </w:rPr>
        <w:t>一、平台登录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在登录页面中，学生使用</w:t>
      </w:r>
      <w:r w:rsidR="004109FD">
        <w:rPr>
          <w:rFonts w:ascii="Times New Roman" w:hAnsi="Times New Roman" w:cs="Times New Roman" w:hint="eastAsia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sz w:val="28"/>
          <w:szCs w:val="28"/>
        </w:rPr>
        <w:t>登录，初始密码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为</w:t>
      </w:r>
      <w:r w:rsidR="004109FD">
        <w:rPr>
          <w:rFonts w:ascii="Times New Roman" w:hAnsi="Times New Roman" w:cs="Times New Roman" w:hint="eastAsia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sz w:val="28"/>
          <w:szCs w:val="28"/>
        </w:rPr>
        <w:t>后六位；如忘记密码，或输入正确</w:t>
      </w:r>
      <w:r w:rsidR="004109FD">
        <w:rPr>
          <w:rFonts w:ascii="Times New Roman" w:hAnsi="Times New Roman" w:cs="Times New Roman" w:hint="eastAsia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sz w:val="28"/>
          <w:szCs w:val="28"/>
        </w:rPr>
        <w:t>后提示“</w:t>
      </w:r>
      <w:r w:rsidR="004109FD">
        <w:rPr>
          <w:rFonts w:ascii="Times New Roman" w:hAnsi="Times New Roman" w:cs="Times New Roman" w:hint="eastAsia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sz w:val="28"/>
          <w:szCs w:val="28"/>
        </w:rPr>
        <w:t>不存在”，</w:t>
      </w:r>
      <w:r>
        <w:rPr>
          <w:rFonts w:ascii="Times New Roman" w:hAnsi="Times New Roman" w:cs="Times New Roman" w:hint="eastAsia"/>
          <w:color w:val="FF0000"/>
          <w:sz w:val="28"/>
          <w:szCs w:val="28"/>
        </w:rPr>
        <w:t>请联系相关负责老师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A072BA" w:rsidRDefault="00EB442D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5090EA" wp14:editId="79FA8A12">
            <wp:extent cx="5076190" cy="2590476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登录页面</w:t>
      </w:r>
    </w:p>
    <w:p w:rsidR="00A072BA" w:rsidRDefault="00AD195C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、修改初始密码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如</w:t>
      </w:r>
      <w:r w:rsidR="004109FD">
        <w:rPr>
          <w:rFonts w:ascii="Times New Roman" w:hAnsi="Times New Roman" w:cs="Times New Roman" w:hint="eastAsia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sz w:val="28"/>
          <w:szCs w:val="28"/>
        </w:rPr>
        <w:t>为首次登录，为了保证账号安全，需要进行修改密码操作，不可跳过。在修改密码页面需要输入真实姓名（即：</w:t>
      </w:r>
      <w:r w:rsidR="004109FD">
        <w:rPr>
          <w:rFonts w:ascii="Times New Roman" w:hAnsi="Times New Roman" w:cs="Times New Roman" w:hint="eastAsia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sz w:val="28"/>
          <w:szCs w:val="28"/>
        </w:rPr>
        <w:t>导入时对应的姓名）、新密码及确认新密码、邮箱修改成功后将自动返回平台登录页，使用新密码登陆即可。</w:t>
      </w:r>
    </w:p>
    <w:p w:rsidR="00A072BA" w:rsidRDefault="00EB442D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2A2827" wp14:editId="6735FA0C">
            <wp:extent cx="5104762" cy="2495238"/>
            <wp:effectExtent l="0" t="0" r="127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帐号激活页面</w:t>
      </w:r>
    </w:p>
    <w:p w:rsidR="00A072BA" w:rsidRDefault="00AD1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“找回</w:t>
      </w:r>
      <w:r>
        <w:rPr>
          <w:rFonts w:ascii="Times New Roman" w:hAnsi="Times New Roman" w:cs="Times New Roman"/>
          <w:sz w:val="28"/>
          <w:szCs w:val="28"/>
        </w:rPr>
        <w:t>密码</w:t>
      </w:r>
      <w:r>
        <w:rPr>
          <w:rFonts w:ascii="Times New Roman" w:hAnsi="Times New Roman" w:cs="Times New Roman" w:hint="eastAsia"/>
          <w:sz w:val="28"/>
          <w:szCs w:val="28"/>
        </w:rPr>
        <w:t>”可</w:t>
      </w:r>
      <w:r>
        <w:rPr>
          <w:rFonts w:ascii="Times New Roman" w:hAnsi="Times New Roman" w:cs="Times New Roman"/>
          <w:sz w:val="28"/>
          <w:szCs w:val="28"/>
        </w:rPr>
        <w:t>通过两种形式完成</w:t>
      </w:r>
      <w:r>
        <w:rPr>
          <w:rFonts w:ascii="Times New Roman" w:hAnsi="Times New Roman" w:cs="Times New Roman" w:hint="eastAsia"/>
          <w:sz w:val="28"/>
          <w:szCs w:val="28"/>
        </w:rPr>
        <w:t>（任选</w:t>
      </w:r>
      <w:r>
        <w:rPr>
          <w:rFonts w:ascii="Times New Roman" w:hAnsi="Times New Roman" w:cs="Times New Roman"/>
          <w:sz w:val="28"/>
          <w:szCs w:val="28"/>
        </w:rPr>
        <w:t>其一</w:t>
      </w:r>
      <w:r>
        <w:rPr>
          <w:rFonts w:ascii="Times New Roman" w:hAnsi="Times New Roman" w:cs="Times New Roman" w:hint="eastAsia"/>
          <w:sz w:val="28"/>
          <w:szCs w:val="28"/>
        </w:rPr>
        <w:t>）；</w:t>
      </w:r>
    </w:p>
    <w:p w:rsidR="00A072BA" w:rsidRDefault="00AD1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）、绑定</w:t>
      </w:r>
      <w:r>
        <w:rPr>
          <w:rFonts w:ascii="Times New Roman" w:hAnsi="Times New Roman" w:cs="Times New Roman"/>
          <w:sz w:val="28"/>
          <w:szCs w:val="28"/>
        </w:rPr>
        <w:t>手机</w:t>
      </w:r>
      <w:r>
        <w:rPr>
          <w:rFonts w:ascii="Times New Roman" w:hAnsi="Times New Roman" w:cs="Times New Roman" w:hint="eastAsia"/>
          <w:sz w:val="28"/>
          <w:szCs w:val="28"/>
        </w:rPr>
        <w:t>号码</w:t>
      </w:r>
      <w:r>
        <w:rPr>
          <w:rFonts w:ascii="Times New Roman" w:hAnsi="Times New Roman" w:cs="Times New Roman"/>
          <w:sz w:val="28"/>
          <w:szCs w:val="28"/>
        </w:rPr>
        <w:t>：</w:t>
      </w:r>
    </w:p>
    <w:p w:rsidR="00A072BA" w:rsidRDefault="00AD1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输入</w:t>
      </w:r>
      <w:r>
        <w:rPr>
          <w:rFonts w:ascii="Times New Roman" w:hAnsi="Times New Roman" w:cs="Times New Roman"/>
          <w:sz w:val="28"/>
          <w:szCs w:val="28"/>
        </w:rPr>
        <w:t>手机号码</w:t>
      </w:r>
      <w:r>
        <w:rPr>
          <w:rFonts w:ascii="Times New Roman" w:hAnsi="Times New Roman" w:cs="Times New Roman" w:hint="eastAsia"/>
          <w:sz w:val="28"/>
          <w:szCs w:val="28"/>
        </w:rPr>
        <w:t>，获取</w:t>
      </w:r>
      <w:r>
        <w:rPr>
          <w:rFonts w:ascii="Times New Roman" w:hAnsi="Times New Roman" w:cs="Times New Roman"/>
          <w:sz w:val="28"/>
          <w:szCs w:val="28"/>
        </w:rPr>
        <w:t>验证</w:t>
      </w:r>
      <w:r>
        <w:rPr>
          <w:rFonts w:ascii="Times New Roman" w:hAnsi="Times New Roman" w:cs="Times New Roman" w:hint="eastAsia"/>
          <w:sz w:val="28"/>
          <w:szCs w:val="28"/>
        </w:rPr>
        <w:t>码</w:t>
      </w:r>
      <w:r>
        <w:rPr>
          <w:rFonts w:ascii="Times New Roman" w:hAnsi="Times New Roman" w:cs="Times New Roman"/>
          <w:sz w:val="28"/>
          <w:szCs w:val="28"/>
        </w:rPr>
        <w:t>就绑定了手机号码，便于密码忘记找回。</w:t>
      </w:r>
    </w:p>
    <w:p w:rsidR="00A072BA" w:rsidRDefault="00AD1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）、</w:t>
      </w:r>
      <w:r>
        <w:rPr>
          <w:rFonts w:ascii="Times New Roman" w:hAnsi="Times New Roman" w:cs="Times New Roman"/>
          <w:sz w:val="28"/>
          <w:szCs w:val="28"/>
        </w:rPr>
        <w:t>绑定邮箱账号：</w:t>
      </w:r>
    </w:p>
    <w:p w:rsidR="00A072BA" w:rsidRDefault="00AD195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可在</w:t>
      </w:r>
      <w:r>
        <w:rPr>
          <w:rFonts w:ascii="Times New Roman" w:hAnsi="Times New Roman" w:cs="Times New Roman"/>
          <w:sz w:val="28"/>
          <w:szCs w:val="28"/>
        </w:rPr>
        <w:t>页面</w:t>
      </w:r>
      <w:r>
        <w:rPr>
          <w:rFonts w:ascii="Times New Roman" w:hAnsi="Times New Roman" w:cs="Times New Roman" w:hint="eastAsia"/>
          <w:sz w:val="28"/>
          <w:szCs w:val="28"/>
        </w:rPr>
        <w:t>点击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 w:hint="eastAsia"/>
          <w:sz w:val="28"/>
          <w:szCs w:val="28"/>
        </w:rPr>
        <w:t>切换</w:t>
      </w:r>
      <w:r>
        <w:rPr>
          <w:rFonts w:ascii="Times New Roman" w:hAnsi="Times New Roman" w:cs="Times New Roman"/>
          <w:sz w:val="28"/>
          <w:szCs w:val="28"/>
        </w:rPr>
        <w:t>绑定邮箱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，填写邮箱，</w:t>
      </w:r>
      <w:r>
        <w:rPr>
          <w:rFonts w:ascii="Times New Roman" w:hAnsi="Times New Roman" w:cs="Times New Roman" w:hint="eastAsia"/>
          <w:sz w:val="28"/>
          <w:szCs w:val="28"/>
        </w:rPr>
        <w:t>点击“确认激活“后，进入安全邮箱激活页面，用户可选择在本页面去查收邮件，可以暂不激活先进入平台：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点击“确认激活“后，进入安全邮箱激活页面，用户可选择在本页面去查收邮件，可以暂不激活先进入平台：</w:t>
      </w:r>
    </w:p>
    <w:p w:rsidR="00A072BA" w:rsidRDefault="00EB442D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127993" wp14:editId="188D3F1D">
            <wp:extent cx="2933333" cy="1990476"/>
            <wp:effectExtent l="0" t="0" r="63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1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激活邮箱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当账号有已设置但是未激活的安全邮箱时，用户进入教学平台后，会提示用户激活安全邮箱：</w:t>
      </w:r>
    </w:p>
    <w:p w:rsidR="00A072BA" w:rsidRDefault="00EB442D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7E0F2B" wp14:editId="6BD61DEE">
            <wp:extent cx="4009524" cy="258095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2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设置安全邮箱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点击“去查收激活邮件“，会打开邮箱登录页；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点击“重新发送邮件“，会重发一封激活邮件；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点击“去修改“，进入修改安全邮箱弹层；</w:t>
      </w:r>
    </w:p>
    <w:p w:rsidR="00A072BA" w:rsidRDefault="00AD195C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账号信息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账号信息页面分为四部分：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>账号基本信息：</w:t>
      </w:r>
      <w:r>
        <w:rPr>
          <w:rFonts w:ascii="Times New Roman" w:hAnsi="Times New Roman" w:cs="Times New Roman" w:hint="eastAsia"/>
          <w:color w:val="FF0000"/>
          <w:sz w:val="28"/>
          <w:szCs w:val="28"/>
        </w:rPr>
        <w:t>姓名、</w:t>
      </w:r>
      <w:r w:rsidR="004109FD">
        <w:rPr>
          <w:rFonts w:ascii="Times New Roman" w:hAnsi="Times New Roman" w:cs="Times New Roman" w:hint="eastAsia"/>
          <w:color w:val="FF0000"/>
          <w:sz w:val="28"/>
          <w:szCs w:val="28"/>
        </w:rPr>
        <w:t>考生编号</w:t>
      </w:r>
      <w:r>
        <w:rPr>
          <w:rFonts w:ascii="Times New Roman" w:hAnsi="Times New Roman" w:cs="Times New Roman" w:hint="eastAsia"/>
          <w:color w:val="FF0000"/>
          <w:sz w:val="28"/>
          <w:szCs w:val="28"/>
        </w:rPr>
        <w:t>、院系班级信息</w:t>
      </w:r>
      <w:r>
        <w:rPr>
          <w:rFonts w:ascii="Times New Roman" w:hAnsi="Times New Roman" w:cs="Times New Roman" w:hint="eastAsia"/>
          <w:sz w:val="28"/>
          <w:szCs w:val="28"/>
        </w:rPr>
        <w:t>等，不可在此自行修改。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用户头像：可在此上传新头像。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登录密码：首次登陆后，需要自行修改登录密码。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安全邮箱：已激活的安全邮箱不可修改；未激活的安全邮箱可在此进行激活或修改。</w:t>
      </w:r>
    </w:p>
    <w:p w:rsidR="00A072BA" w:rsidRDefault="00AD195C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、找回密码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在平台首页登录界面，点击“忘记密码”即可进入找回密码页面。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用户可在此通过已验证的安全邮箱验证为账号设置新密码。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学生在成功登陆后，即可看到如图所示页面，可分别查看“我的学分课”“我的校内课”“课程通知”和“我的讨论”。下面分别就各部分做具体介绍。</w:t>
      </w:r>
    </w:p>
    <w:p w:rsidR="00A072BA" w:rsidRDefault="00EB442D">
      <w:pPr>
        <w:spacing w:line="276" w:lineRule="auto"/>
        <w:ind w:firstLineChars="20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0B6AC2" wp14:editId="01AC3C24">
            <wp:extent cx="5066667" cy="212381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072BA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A072BA" w:rsidRDefault="00AD195C">
      <w:pPr>
        <w:pStyle w:val="1"/>
      </w:pPr>
      <w:r>
        <w:rPr>
          <w:rFonts w:hint="eastAsia"/>
        </w:rPr>
        <w:lastRenderedPageBreak/>
        <w:t>二、我的学分课</w:t>
      </w:r>
    </w:p>
    <w:p w:rsidR="00A072BA" w:rsidRDefault="00AD195C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、课程列表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学生已加入的课程将列于“我的学分课”课程列表中，学生可以通过学期及课程状态筛选课程，通过输入课程名称或课程</w:t>
      </w:r>
      <w:r>
        <w:rPr>
          <w:rFonts w:ascii="Times New Roman" w:hAnsi="Times New Roman" w:cs="Times New Roman" w:hint="eastAsia"/>
          <w:sz w:val="28"/>
          <w:szCs w:val="28"/>
        </w:rPr>
        <w:t xml:space="preserve"> ID </w:t>
      </w:r>
      <w:r>
        <w:rPr>
          <w:rFonts w:ascii="Times New Roman" w:hAnsi="Times New Roman" w:cs="Times New Roman" w:hint="eastAsia"/>
          <w:sz w:val="28"/>
          <w:szCs w:val="28"/>
        </w:rPr>
        <w:t>搜索课程。在课程列表中，学生可看到各课程的开课状态、课程更新进度、查看成绩以及在本课程的学习进度。例如：</w:t>
      </w:r>
    </w:p>
    <w:p w:rsidR="00A072BA" w:rsidRDefault="00EB442D">
      <w:pPr>
        <w:spacing w:line="276" w:lineRule="auto"/>
        <w:ind w:firstLineChars="20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88D75F" wp14:editId="0D1615CA">
            <wp:extent cx="5274310" cy="1827530"/>
            <wp:effectExtent l="0" t="0" r="2540" b="12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EB442D">
      <w:pPr>
        <w:spacing w:line="276" w:lineRule="auto"/>
        <w:ind w:firstLineChars="20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BA1E8F" wp14:editId="0A436860">
            <wp:extent cx="4923809" cy="742857"/>
            <wp:effectExtent l="0" t="0" r="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072BA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如果课程在开课中，学生可选择进入课程继续学习。如果课程已经结课或未开课，学生则不能进入课程学习。</w:t>
      </w:r>
    </w:p>
    <w:p w:rsidR="00A072BA" w:rsidRDefault="00AD195C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、成绩查看</w:t>
      </w:r>
    </w:p>
    <w:p w:rsidR="00A072BA" w:rsidRDefault="00AD195C">
      <w:pPr>
        <w:spacing w:line="276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学生通过点击成绩旁的“查看”按钮，可看到课程考核标准，分数设置，以及“我的成绩”具体信息，并可查看各部分成绩详情。例如：</w:t>
      </w:r>
    </w:p>
    <w:p w:rsidR="00A072BA" w:rsidRDefault="00EB442D">
      <w:pPr>
        <w:spacing w:line="276" w:lineRule="auto"/>
        <w:ind w:firstLineChars="20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D7F116" wp14:editId="0C55C4AD">
            <wp:extent cx="4942857" cy="723810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成绩查看</w:t>
      </w:r>
    </w:p>
    <w:p w:rsidR="00A072BA" w:rsidRDefault="00EB442D">
      <w:pPr>
        <w:spacing w:line="276" w:lineRule="auto"/>
        <w:ind w:firstLineChars="20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43AF9B" wp14:editId="2B1CA372">
            <wp:extent cx="4809524" cy="265714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9524" cy="2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课程考核与成绩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点击“作业及慕课考试”一项右侧的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“查看详情”，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将进入当前课程进度页面，学生点击“观看视频课件”右侧的“查看详情”，进入学生个人的视频观看详情页，该页面显示用户已观看完成（观看时长大于等于</w:t>
      </w:r>
      <w:r>
        <w:rPr>
          <w:rFonts w:ascii="Times New Roman" w:hAnsi="Times New Roman" w:cs="Times New Roman" w:hint="eastAsia"/>
          <w:sz w:val="28"/>
          <w:szCs w:val="28"/>
        </w:rPr>
        <w:t xml:space="preserve"> 90%</w:t>
      </w:r>
      <w:r>
        <w:rPr>
          <w:rFonts w:ascii="Times New Roman" w:hAnsi="Times New Roman" w:cs="Times New Roman" w:hint="eastAsia"/>
          <w:sz w:val="28"/>
          <w:szCs w:val="28"/>
        </w:rPr>
        <w:t>）与未观看完成视频的详细情况；针对未观看完成的视频，以</w:t>
      </w:r>
      <w:r>
        <w:rPr>
          <w:rFonts w:ascii="Times New Roman" w:hAnsi="Times New Roman" w:cs="Times New Roman" w:hint="eastAsia"/>
          <w:sz w:val="28"/>
          <w:szCs w:val="28"/>
        </w:rPr>
        <w:t xml:space="preserve"> 2 </w:t>
      </w:r>
      <w:r>
        <w:rPr>
          <w:rFonts w:ascii="Times New Roman" w:hAnsi="Times New Roman" w:cs="Times New Roman" w:hint="eastAsia"/>
          <w:sz w:val="28"/>
          <w:szCs w:val="28"/>
        </w:rPr>
        <w:t>分钟为一段，标记处用户未观看完成的段落。</w:t>
      </w:r>
    </w:p>
    <w:p w:rsidR="00A072BA" w:rsidRDefault="00EB442D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BCE5CE" wp14:editId="6DCC9EC4">
            <wp:extent cx="4961905" cy="4495238"/>
            <wp:effectExtent l="0" t="0" r="0" b="63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4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课程主要视频记录</w:t>
      </w:r>
    </w:p>
    <w:p w:rsidR="00A072BA" w:rsidRDefault="00AD195C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、学习学分课课程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在我的</w:t>
      </w:r>
      <w:r>
        <w:rPr>
          <w:rFonts w:ascii="Times New Roman" w:hAnsi="Times New Roman" w:cs="Times New Roman" w:hint="eastAsia"/>
          <w:sz w:val="28"/>
          <w:szCs w:val="28"/>
        </w:rPr>
        <w:t>学分</w:t>
      </w:r>
      <w:r>
        <w:rPr>
          <w:rFonts w:ascii="Times New Roman" w:hAnsi="Times New Roman" w:cs="Times New Roman"/>
          <w:sz w:val="28"/>
          <w:szCs w:val="28"/>
        </w:rPr>
        <w:t>课课程列表中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学生可通过点击</w:t>
      </w:r>
      <w:r>
        <w:rPr>
          <w:rFonts w:ascii="Times New Roman" w:hAnsi="Times New Roman" w:cs="Times New Roman" w:hint="eastAsia"/>
          <w:sz w:val="28"/>
          <w:szCs w:val="28"/>
        </w:rPr>
        <w:t>“继续学习”进行校内课课程学习，课程页面如图所示。点击“课件”显示课程主要内容，包含了课程视频、习题测试和讨论等。左侧是课程二级目录结构，分别为章节和小节；右侧是学习单元，一个小节下有一个或多个学习单元，每个学习单元会包含一个或多个模块，如视频、习题、讨论和文本信息等。</w:t>
      </w:r>
      <w:r>
        <w:rPr>
          <w:rFonts w:ascii="Times New Roman" w:hAnsi="Times New Roman" w:cs="Times New Roman"/>
          <w:sz w:val="28"/>
          <w:szCs w:val="28"/>
        </w:rPr>
        <w:t>观看视频时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可以调整视频播放的速度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选择全屏显示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A072BA" w:rsidRDefault="00EB442D">
      <w:r>
        <w:rPr>
          <w:noProof/>
        </w:rPr>
        <w:lastRenderedPageBreak/>
        <w:drawing>
          <wp:inline distT="0" distB="0" distL="0" distR="0" wp14:anchorId="082C7CAA" wp14:editId="6701FCA7">
            <wp:extent cx="5152381" cy="3095238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3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480" w:lineRule="auto"/>
        <w:jc w:val="center"/>
      </w:pPr>
      <w:r>
        <w:rPr>
          <w:rFonts w:hint="eastAsia"/>
        </w:rPr>
        <w:t>课程主要学习页面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如果</w:t>
      </w:r>
      <w:r>
        <w:rPr>
          <w:rFonts w:ascii="Times New Roman" w:hAnsi="Times New Roman" w:cs="Times New Roman" w:hint="eastAsia"/>
          <w:sz w:val="28"/>
          <w:szCs w:val="28"/>
        </w:rPr>
        <w:t>在学习单元中看到</w:t>
      </w: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>
            <wp:extent cx="733425" cy="295275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>图标，表示此处为讨论区，学生可以点击“新的帖子”进行讨论（下图）。帖子类型分为“问题”和“讨论区”两类，对于问题，助教团队可以对学生较好的回复设置为“答案”。课程中所有的讨论区，均可在“讨论区”中查看（可以按类别和子类别进行搜索），在“讨论区”中也可以发布新帖子。</w:t>
      </w:r>
    </w:p>
    <w:p w:rsidR="00A072BA" w:rsidRDefault="00EB442D">
      <w:r>
        <w:rPr>
          <w:noProof/>
        </w:rPr>
        <w:drawing>
          <wp:inline distT="0" distB="0" distL="0" distR="0" wp14:anchorId="7E19220B" wp14:editId="249646B5">
            <wp:extent cx="5152381" cy="2933333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2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480" w:lineRule="auto"/>
        <w:jc w:val="center"/>
      </w:pPr>
      <w:r>
        <w:t>课程学习中的讨论区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color w:val="FF0000"/>
          <w:sz w:val="28"/>
          <w:szCs w:val="28"/>
        </w:rPr>
        <w:lastRenderedPageBreak/>
        <w:t>对于包含习题测试的小节，一定要注意左侧目录树中小闹钟的标识，该处显示了该小节关联了成绩考核，</w:t>
      </w:r>
      <w:r>
        <w:rPr>
          <w:rFonts w:ascii="Times New Roman" w:hAnsi="Times New Roman" w:cs="Times New Roman" w:hint="eastAsia"/>
          <w:sz w:val="28"/>
          <w:szCs w:val="28"/>
        </w:rPr>
        <w:t>如果教师设置了截止日期，则学生会看到提交该习题的最晚截止时间。</w:t>
      </w:r>
    </w:p>
    <w:p w:rsidR="00A072BA" w:rsidRDefault="00EB442D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94698E" wp14:editId="0CED4FD7">
            <wp:extent cx="4885714" cy="271428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课程学习习题部分“闹钟标识”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点击“学习进度”，学生可以看到课程中和课程考核相关联的各小节分项得分和总得分。例如：</w:t>
      </w:r>
    </w:p>
    <w:p w:rsidR="00A072BA" w:rsidRDefault="00EB442D" w:rsidP="00EB442D">
      <w:pPr>
        <w:spacing w:line="276" w:lineRule="auto"/>
        <w:ind w:firstLineChars="200" w:firstLine="420"/>
        <w:rPr>
          <w:rFonts w:ascii="Times New Roman" w:hAnsi="Times New Roman" w:cs="Times New Roman" w:hint="eastAsia"/>
          <w:sz w:val="28"/>
          <w:szCs w:val="28"/>
        </w:rPr>
      </w:pPr>
      <w:r>
        <w:rPr>
          <w:noProof/>
        </w:rPr>
        <w:drawing>
          <wp:inline distT="0" distB="0" distL="0" distR="0" wp14:anchorId="2B2C2E10" wp14:editId="10F40AB1">
            <wp:extent cx="4838095" cy="2904762"/>
            <wp:effectExtent l="0" t="0" r="63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38095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此外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在学习页面点击左上角的</w:t>
      </w:r>
      <w:r>
        <w:rPr>
          <w:rFonts w:ascii="Times New Roman" w:hAnsi="Times New Roman" w:cs="Times New Roman" w:hint="eastAsia"/>
          <w:sz w:val="28"/>
          <w:szCs w:val="28"/>
        </w:rPr>
        <w:t>学堂在线</w:t>
      </w:r>
      <w:r>
        <w:rPr>
          <w:rFonts w:ascii="Times New Roman" w:hAnsi="Times New Roman" w:cs="Times New Roman" w:hint="eastAsia"/>
          <w:sz w:val="28"/>
          <w:szCs w:val="28"/>
        </w:rPr>
        <w:t>logo</w:t>
      </w:r>
      <w:r>
        <w:rPr>
          <w:rFonts w:ascii="Times New Roman" w:hAnsi="Times New Roman" w:cs="Times New Roman" w:hint="eastAsia"/>
          <w:sz w:val="28"/>
          <w:szCs w:val="28"/>
        </w:rPr>
        <w:t>，可返回至学堂云平台首页（如图）。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74310" cy="250825"/>
            <wp:effectExtent l="19050" t="19050" r="21590" b="158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8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072BA" w:rsidRDefault="00AD195C">
      <w:pPr>
        <w:spacing w:line="480" w:lineRule="auto"/>
        <w:jc w:val="center"/>
      </w:pPr>
      <w:r>
        <w:rPr>
          <w:rFonts w:hint="eastAsia"/>
        </w:rPr>
        <w:t>返回学堂云平台首页</w:t>
      </w:r>
    </w:p>
    <w:p w:rsidR="00A072BA" w:rsidRDefault="00A072BA">
      <w:pPr>
        <w:spacing w:line="276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</w:p>
    <w:p w:rsidR="00A072BA" w:rsidRDefault="00AD195C">
      <w:pPr>
        <w:pStyle w:val="1"/>
      </w:pPr>
      <w:r>
        <w:rPr>
          <w:rFonts w:hint="eastAsia"/>
        </w:rPr>
        <w:t>三、课程通知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可在“课程通知”中查看所有课程教师发送的课程通知，当有未读通知时，左侧导航中“课程通知”中会有未读消息提醒。点击即可查看已接收的课程通知列表，未读消息标题颜色深于已读消息。点击消息标题即可查看通知正文。例如：</w:t>
      </w:r>
    </w:p>
    <w:p w:rsidR="00A072BA" w:rsidRDefault="00AD195C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4582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pStyle w:val="1"/>
      </w:pPr>
      <w:r>
        <w:rPr>
          <w:rFonts w:hint="eastAsia"/>
        </w:rPr>
        <w:lastRenderedPageBreak/>
        <w:t>四、我的讨论</w:t>
      </w:r>
    </w:p>
    <w:p w:rsidR="00A072BA" w:rsidRDefault="00AD195C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、查看讨论帖子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学生可在“我的讨论”中查看所有校内讨论区内的发表或回复过的讨论帖子，点击帖子标题即可进入帖子页面查看详情。如图。点击帖子标题，如课程尚在开课中，可直接进入课程讨论查看帖子内容。</w:t>
      </w:r>
    </w:p>
    <w:p w:rsidR="00A072BA" w:rsidRDefault="00AD195C">
      <w:r>
        <w:rPr>
          <w:noProof/>
        </w:rPr>
        <w:drawing>
          <wp:inline distT="0" distB="0" distL="0" distR="0">
            <wp:extent cx="5274310" cy="1577340"/>
            <wp:effectExtent l="0" t="0" r="2540" b="381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480" w:lineRule="auto"/>
        <w:jc w:val="center"/>
      </w:pPr>
      <w:r>
        <w:t>图</w:t>
      </w:r>
      <w:r>
        <w:rPr>
          <w:rFonts w:hint="eastAsia"/>
        </w:rPr>
        <w:t>：我的讨论</w:t>
      </w:r>
    </w:p>
    <w:p w:rsidR="00A072BA" w:rsidRDefault="00A072BA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A072BA" w:rsidRDefault="00AD195C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、讨论区分组</w:t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课程讨论内会拥有“一般”版块，点击讨论区右上角的“全部讨论</w:t>
      </w:r>
      <w:r>
        <w:rPr>
          <w:rFonts w:ascii="Times New Roman" w:hAnsi="Times New Roman" w:cs="Times New Roman" w:hint="eastAsia"/>
          <w:sz w:val="28"/>
          <w:szCs w:val="28"/>
        </w:rPr>
        <w:t>-</w:t>
      </w:r>
      <w:r>
        <w:rPr>
          <w:rFonts w:ascii="Times New Roman" w:hAnsi="Times New Roman" w:cs="Times New Roman" w:hint="eastAsia"/>
          <w:sz w:val="28"/>
          <w:szCs w:val="28"/>
        </w:rPr>
        <w:t>一般”即可进入。</w:t>
      </w:r>
    </w:p>
    <w:p w:rsidR="00A072BA" w:rsidRDefault="00AD195C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57040" cy="454279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57143" cy="4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BA" w:rsidRDefault="00AD195C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当新建一个帖子时，选择“一般”，则该帖子会被发布在“全网”版块，所有用户可见：</w:t>
      </w:r>
    </w:p>
    <w:p w:rsidR="00A072BA" w:rsidRDefault="00AD195C">
      <w:pPr>
        <w:spacing w:line="276" w:lineRule="auto"/>
        <w:ind w:firstLineChars="200" w:firstLine="42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274310" cy="26562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72BA" w:rsidRDefault="00A072BA">
      <w:pPr>
        <w:spacing w:line="276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sectPr w:rsidR="00A072BA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96" w:rsidRDefault="00493A96">
      <w:r>
        <w:separator/>
      </w:r>
    </w:p>
  </w:endnote>
  <w:endnote w:type="continuationSeparator" w:id="0">
    <w:p w:rsidR="00493A96" w:rsidRDefault="0049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BA" w:rsidRDefault="00AD195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72BA" w:rsidRDefault="00AD195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B442D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5.1pt;height:11.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" filled="f" stroked="f" strokeweight=".5pt">
              <v:textbox style="mso-fit-shape-to-text:t" inset="0,0,0,0">
                <w:txbxContent>
                  <w:p w:rsidR="00A072BA" w:rsidRDefault="00AD195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B442D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96" w:rsidRDefault="00493A96">
      <w:r>
        <w:separator/>
      </w:r>
    </w:p>
  </w:footnote>
  <w:footnote w:type="continuationSeparator" w:id="0">
    <w:p w:rsidR="00493A96" w:rsidRDefault="0049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A"/>
    <w:rsid w:val="00002D1D"/>
    <w:rsid w:val="000E446F"/>
    <w:rsid w:val="00230D30"/>
    <w:rsid w:val="00280949"/>
    <w:rsid w:val="002D70A5"/>
    <w:rsid w:val="002E6648"/>
    <w:rsid w:val="003241C3"/>
    <w:rsid w:val="003B457C"/>
    <w:rsid w:val="004109FD"/>
    <w:rsid w:val="00493A96"/>
    <w:rsid w:val="00502238"/>
    <w:rsid w:val="0059584B"/>
    <w:rsid w:val="00596AD0"/>
    <w:rsid w:val="005A5CE6"/>
    <w:rsid w:val="0076246E"/>
    <w:rsid w:val="00780FBC"/>
    <w:rsid w:val="008748C4"/>
    <w:rsid w:val="009253E9"/>
    <w:rsid w:val="00972233"/>
    <w:rsid w:val="00A072BA"/>
    <w:rsid w:val="00AD195C"/>
    <w:rsid w:val="00CD13CA"/>
    <w:rsid w:val="00CE6A05"/>
    <w:rsid w:val="00EB442D"/>
    <w:rsid w:val="00F43952"/>
    <w:rsid w:val="00FA161A"/>
    <w:rsid w:val="047C1520"/>
    <w:rsid w:val="291116B5"/>
    <w:rsid w:val="29AE436A"/>
    <w:rsid w:val="32D54EF1"/>
    <w:rsid w:val="41AC4068"/>
    <w:rsid w:val="4E003AEC"/>
    <w:rsid w:val="7896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E2CE1D-434C-440F-84ED-4C990FB1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刘岩</cp:lastModifiedBy>
  <cp:revision>15</cp:revision>
  <dcterms:created xsi:type="dcterms:W3CDTF">2018-05-06T07:51:00Z</dcterms:created>
  <dcterms:modified xsi:type="dcterms:W3CDTF">2018-05-11T03:20:00Z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